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FB3F8" w14:textId="77777777" w:rsidR="00D46C82" w:rsidRPr="00D46C82" w:rsidRDefault="00D46C82" w:rsidP="00D46C82">
      <w:pPr>
        <w:spacing w:before="100" w:beforeAutospacing="1" w:after="100" w:afterAutospacing="1" w:line="240" w:lineRule="auto"/>
        <w:jc w:val="center"/>
        <w:outlineLvl w:val="0"/>
        <w:rPr>
          <w:rFonts w:ascii="Tahoma" w:eastAsia="Times New Roman" w:hAnsi="Tahoma" w:cs="Tahoma"/>
          <w:b/>
          <w:bCs/>
          <w:kern w:val="36"/>
          <w:sz w:val="48"/>
          <w:szCs w:val="48"/>
          <w:lang w:val="de-DE" w:eastAsia="en-GB"/>
        </w:rPr>
      </w:pPr>
      <w:r w:rsidRPr="00D46C82">
        <w:rPr>
          <w:rFonts w:ascii="Tahoma" w:eastAsia="Times New Roman" w:hAnsi="Tahoma" w:cs="Tahoma"/>
          <w:b/>
          <w:bCs/>
          <w:kern w:val="36"/>
          <w:sz w:val="48"/>
          <w:szCs w:val="48"/>
          <w:lang w:val="de-DE" w:eastAsia="en-GB"/>
        </w:rPr>
        <w:t>PRESSEINFORMATION</w:t>
      </w:r>
    </w:p>
    <w:p w14:paraId="34E81D37" w14:textId="46FB28BC" w:rsidR="00D46C82" w:rsidRPr="00D46C82" w:rsidRDefault="00D46C82" w:rsidP="00D46C82">
      <w:pPr>
        <w:spacing w:before="100" w:beforeAutospacing="1" w:after="100" w:afterAutospacing="1" w:line="240" w:lineRule="auto"/>
        <w:outlineLvl w:val="1"/>
        <w:rPr>
          <w:rFonts w:ascii="Tahoma" w:eastAsia="Times New Roman" w:hAnsi="Tahoma" w:cs="Tahoma"/>
          <w:b/>
          <w:bCs/>
          <w:sz w:val="36"/>
          <w:szCs w:val="36"/>
          <w:lang w:val="de-DE" w:eastAsia="en-GB"/>
        </w:rPr>
      </w:pPr>
      <w:r w:rsidRPr="00D46C82">
        <w:rPr>
          <w:rFonts w:ascii="Tahoma" w:eastAsia="Times New Roman" w:hAnsi="Tahoma" w:cs="Tahoma"/>
          <w:b/>
          <w:bCs/>
          <w:sz w:val="36"/>
          <w:szCs w:val="36"/>
          <w:lang w:val="de-DE" w:eastAsia="en-GB"/>
        </w:rPr>
        <w:t>MOERS TRINKT TEE</w:t>
      </w:r>
      <w:r>
        <w:rPr>
          <w:rFonts w:ascii="Tahoma" w:eastAsia="Times New Roman" w:hAnsi="Tahoma" w:cs="Tahoma"/>
          <w:b/>
          <w:bCs/>
          <w:sz w:val="36"/>
          <w:szCs w:val="36"/>
          <w:lang w:val="de-DE" w:eastAsia="en-GB"/>
        </w:rPr>
        <w:t xml:space="preserve"> – it’s teatime</w:t>
      </w:r>
      <w:r w:rsidRPr="00D46C82">
        <w:rPr>
          <w:rFonts w:ascii="Tahoma" w:eastAsia="Times New Roman" w:hAnsi="Tahoma" w:cs="Tahoma"/>
          <w:b/>
          <w:bCs/>
          <w:sz w:val="36"/>
          <w:szCs w:val="36"/>
          <w:lang w:val="de-DE" w:eastAsia="en-GB"/>
        </w:rPr>
        <w:t xml:space="preserve"> geht am 13. September in die siebte Runde</w:t>
      </w:r>
    </w:p>
    <w:p w14:paraId="47B5A4F1" w14:textId="77777777" w:rsidR="00D46C82" w:rsidRPr="00D46C82" w:rsidRDefault="00D46C82" w:rsidP="00D46C82">
      <w:pPr>
        <w:spacing w:before="100" w:beforeAutospacing="1" w:after="100" w:afterAutospacing="1" w:line="240" w:lineRule="auto"/>
        <w:outlineLvl w:val="2"/>
        <w:rPr>
          <w:rFonts w:ascii="Tahoma" w:eastAsia="Times New Roman" w:hAnsi="Tahoma" w:cs="Tahoma"/>
          <w:b/>
          <w:bCs/>
          <w:sz w:val="27"/>
          <w:szCs w:val="27"/>
          <w:lang w:val="de-DE" w:eastAsia="en-GB"/>
        </w:rPr>
      </w:pPr>
      <w:r w:rsidRPr="00D46C82">
        <w:rPr>
          <w:rFonts w:ascii="Tahoma" w:eastAsia="Times New Roman" w:hAnsi="Tahoma" w:cs="Tahoma"/>
          <w:b/>
          <w:bCs/>
          <w:sz w:val="27"/>
          <w:szCs w:val="27"/>
          <w:lang w:val="de-DE" w:eastAsia="en-GB"/>
        </w:rPr>
        <w:t>Neue Timeslots, lange Teetafeln und britisches Flair auf dem Moerser Neumarkt</w:t>
      </w:r>
    </w:p>
    <w:p w14:paraId="1E8582DA" w14:textId="77777777" w:rsidR="00D46C82" w:rsidRPr="00D46C82" w:rsidRDefault="00D46C82" w:rsidP="00D46C82">
      <w:pPr>
        <w:spacing w:before="100" w:beforeAutospacing="1" w:after="100" w:afterAutospacing="1" w:line="240" w:lineRule="auto"/>
        <w:rPr>
          <w:rFonts w:ascii="Tahoma" w:eastAsia="Times New Roman" w:hAnsi="Tahoma" w:cs="Tahoma"/>
          <w:sz w:val="24"/>
          <w:szCs w:val="24"/>
          <w:lang w:val="de-DE" w:eastAsia="en-GB"/>
        </w:rPr>
      </w:pPr>
      <w:r w:rsidRPr="00D46C82">
        <w:rPr>
          <w:rFonts w:ascii="Tahoma" w:eastAsia="Times New Roman" w:hAnsi="Tahoma" w:cs="Tahoma"/>
          <w:b/>
          <w:bCs/>
          <w:sz w:val="24"/>
          <w:szCs w:val="24"/>
          <w:lang w:val="de-DE" w:eastAsia="en-GB"/>
        </w:rPr>
        <w:t>Moers.</w:t>
      </w:r>
      <w:r w:rsidRPr="00D46C82">
        <w:rPr>
          <w:rFonts w:ascii="Tahoma" w:eastAsia="Times New Roman" w:hAnsi="Tahoma" w:cs="Tahoma"/>
          <w:sz w:val="24"/>
          <w:szCs w:val="24"/>
          <w:lang w:val="de-DE" w:eastAsia="en-GB"/>
        </w:rPr>
        <w:t xml:space="preserve"> Am Sonntag, 13. September 2026, verwandelt sich der Neumarkt erneut für einige Stunden in eine große Open-Air-Teatime. Bereits zum siebten Mal lädt </w:t>
      </w:r>
      <w:r w:rsidRPr="00D46C82">
        <w:rPr>
          <w:rFonts w:ascii="Tahoma" w:eastAsia="Times New Roman" w:hAnsi="Tahoma" w:cs="Tahoma"/>
          <w:b/>
          <w:bCs/>
          <w:sz w:val="24"/>
          <w:szCs w:val="24"/>
          <w:lang w:val="de-DE" w:eastAsia="en-GB"/>
        </w:rPr>
        <w:t>„MOERS TRINKT TEE – it’s teatime“</w:t>
      </w:r>
      <w:r w:rsidRPr="00D46C82">
        <w:rPr>
          <w:rFonts w:ascii="Tahoma" w:eastAsia="Times New Roman" w:hAnsi="Tahoma" w:cs="Tahoma"/>
          <w:sz w:val="24"/>
          <w:szCs w:val="24"/>
          <w:lang w:val="de-DE" w:eastAsia="en-GB"/>
        </w:rPr>
        <w:t xml:space="preserve"> zu englischem Tee, liebevoll gedeckten Tafeln, Live-Musik und Begegnungen mitten in der Moerser Innenstadt ein.</w:t>
      </w:r>
    </w:p>
    <w:p w14:paraId="02F99BBF" w14:textId="6352A533" w:rsidR="00D46C82" w:rsidRPr="00D46C82" w:rsidRDefault="00D46C82" w:rsidP="00D46C82">
      <w:pPr>
        <w:spacing w:before="100" w:beforeAutospacing="1" w:after="100" w:afterAutospacing="1" w:line="240" w:lineRule="auto"/>
        <w:rPr>
          <w:rFonts w:ascii="Tahoma" w:eastAsia="Times New Roman" w:hAnsi="Tahoma" w:cs="Tahoma"/>
          <w:sz w:val="24"/>
          <w:szCs w:val="24"/>
          <w:lang w:val="de-DE" w:eastAsia="en-GB"/>
        </w:rPr>
      </w:pPr>
      <w:r w:rsidRPr="00D46C82">
        <w:rPr>
          <w:rFonts w:ascii="Tahoma" w:eastAsia="Times New Roman" w:hAnsi="Tahoma" w:cs="Tahoma"/>
          <w:sz w:val="24"/>
          <w:szCs w:val="24"/>
          <w:lang w:val="de-DE" w:eastAsia="en-GB"/>
        </w:rPr>
        <w:t>Was vor rund zehn Jahren als ungewöhnliche Idee begann, hat sich inzwischen zu einer festen Veranstaltung im Moerser Innenstadtleben entwickelt. Mehrere hundert Besucherinnen und Besucher nehmen an den langen Tafeln Platz und erleben eine Teatime mit britischem Flair und einem abwechslungsreichen Rahmenprogramm.</w:t>
      </w:r>
    </w:p>
    <w:p w14:paraId="3CD8AADB" w14:textId="43867F60" w:rsidR="00D46C82" w:rsidRPr="00D46C82" w:rsidRDefault="00D46C82" w:rsidP="00D46C82">
      <w:pPr>
        <w:spacing w:before="100" w:beforeAutospacing="1" w:after="100" w:afterAutospacing="1" w:line="240" w:lineRule="auto"/>
        <w:outlineLvl w:val="2"/>
        <w:rPr>
          <w:rFonts w:ascii="Tahoma" w:eastAsia="Times New Roman" w:hAnsi="Tahoma" w:cs="Tahoma"/>
          <w:b/>
          <w:bCs/>
          <w:sz w:val="27"/>
          <w:szCs w:val="27"/>
          <w:lang w:val="de-DE" w:eastAsia="en-GB"/>
        </w:rPr>
      </w:pPr>
      <w:r w:rsidRPr="00D46C82">
        <w:rPr>
          <w:rFonts w:ascii="Tahoma" w:eastAsia="Times New Roman" w:hAnsi="Tahoma" w:cs="Tahoma"/>
          <w:b/>
          <w:bCs/>
          <w:sz w:val="27"/>
          <w:szCs w:val="27"/>
          <w:lang w:val="de-DE" w:eastAsia="en-GB"/>
        </w:rPr>
        <w:t xml:space="preserve">Erstmals vier </w:t>
      </w:r>
      <w:r>
        <w:rPr>
          <w:rFonts w:ascii="Tahoma" w:eastAsia="Times New Roman" w:hAnsi="Tahoma" w:cs="Tahoma"/>
          <w:b/>
          <w:bCs/>
          <w:sz w:val="27"/>
          <w:szCs w:val="27"/>
          <w:lang w:val="de-DE" w:eastAsia="en-GB"/>
        </w:rPr>
        <w:t>Zeitfenster</w:t>
      </w:r>
    </w:p>
    <w:p w14:paraId="5F1F5D70" w14:textId="77777777" w:rsidR="00D46C82" w:rsidRPr="00D46C82" w:rsidRDefault="00D46C82" w:rsidP="00D46C82">
      <w:pPr>
        <w:spacing w:before="100" w:beforeAutospacing="1" w:after="100" w:afterAutospacing="1" w:line="240" w:lineRule="auto"/>
        <w:rPr>
          <w:rFonts w:ascii="Tahoma" w:eastAsia="Times New Roman" w:hAnsi="Tahoma" w:cs="Tahoma"/>
          <w:sz w:val="24"/>
          <w:szCs w:val="24"/>
          <w:lang w:val="de-DE" w:eastAsia="en-GB"/>
        </w:rPr>
      </w:pPr>
      <w:r w:rsidRPr="00D46C82">
        <w:rPr>
          <w:rFonts w:ascii="Tahoma" w:eastAsia="Times New Roman" w:hAnsi="Tahoma" w:cs="Tahoma"/>
          <w:sz w:val="24"/>
          <w:szCs w:val="24"/>
          <w:lang w:val="de-DE" w:eastAsia="en-GB"/>
        </w:rPr>
        <w:t xml:space="preserve">Eine wesentliche Neuerung gibt es 2026 beim Ablauf der Veranstaltung. </w:t>
      </w:r>
      <w:r w:rsidRPr="00D46C82">
        <w:rPr>
          <w:rFonts w:ascii="Tahoma" w:eastAsia="Times New Roman" w:hAnsi="Tahoma" w:cs="Tahoma"/>
          <w:b/>
          <w:bCs/>
          <w:sz w:val="24"/>
          <w:szCs w:val="24"/>
          <w:lang w:val="de-DE" w:eastAsia="en-GB"/>
        </w:rPr>
        <w:t>Erstmals wird MOERS TRINKT TEE in vier aufeinanderfolgenden Timeslots durchgeführt.</w:t>
      </w:r>
    </w:p>
    <w:p w14:paraId="51508646" w14:textId="77777777" w:rsidR="00D46C82" w:rsidRPr="00D46C82" w:rsidRDefault="00D46C82" w:rsidP="00D46C82">
      <w:pPr>
        <w:spacing w:before="100" w:beforeAutospacing="1" w:after="100" w:afterAutospacing="1" w:line="240" w:lineRule="auto"/>
        <w:rPr>
          <w:rFonts w:ascii="Tahoma" w:eastAsia="Times New Roman" w:hAnsi="Tahoma" w:cs="Tahoma"/>
          <w:sz w:val="24"/>
          <w:szCs w:val="24"/>
          <w:lang w:val="de-DE" w:eastAsia="en-GB"/>
        </w:rPr>
      </w:pPr>
      <w:r w:rsidRPr="00D46C82">
        <w:rPr>
          <w:rFonts w:ascii="Tahoma" w:eastAsia="Times New Roman" w:hAnsi="Tahoma" w:cs="Tahoma"/>
          <w:sz w:val="24"/>
          <w:szCs w:val="24"/>
          <w:lang w:val="de-DE" w:eastAsia="en-GB"/>
        </w:rPr>
        <w:t>Die Teatimes finden von</w:t>
      </w:r>
    </w:p>
    <w:p w14:paraId="193C1D8C" w14:textId="77777777" w:rsidR="00D46C82" w:rsidRPr="00D46C82" w:rsidRDefault="00D46C82" w:rsidP="00D46C82">
      <w:pPr>
        <w:spacing w:before="100" w:beforeAutospacing="1" w:after="100" w:afterAutospacing="1" w:line="240" w:lineRule="auto"/>
        <w:rPr>
          <w:rFonts w:ascii="Tahoma" w:eastAsia="Times New Roman" w:hAnsi="Tahoma" w:cs="Tahoma"/>
          <w:sz w:val="24"/>
          <w:szCs w:val="24"/>
          <w:lang w:val="de-DE" w:eastAsia="en-GB"/>
        </w:rPr>
      </w:pPr>
      <w:r w:rsidRPr="00D46C82">
        <w:rPr>
          <w:rFonts w:ascii="Tahoma" w:eastAsia="Times New Roman" w:hAnsi="Tahoma" w:cs="Tahoma"/>
          <w:b/>
          <w:bCs/>
          <w:sz w:val="24"/>
          <w:szCs w:val="24"/>
          <w:lang w:val="de-DE" w:eastAsia="en-GB"/>
        </w:rPr>
        <w:t>13:00 bis 14:00 Uhr</w:t>
      </w:r>
      <w:r w:rsidRPr="00D46C82">
        <w:rPr>
          <w:rFonts w:ascii="Tahoma" w:eastAsia="Times New Roman" w:hAnsi="Tahoma" w:cs="Tahoma"/>
          <w:sz w:val="24"/>
          <w:szCs w:val="24"/>
          <w:lang w:val="de-DE" w:eastAsia="en-GB"/>
        </w:rPr>
        <w:br/>
      </w:r>
      <w:r w:rsidRPr="00D46C82">
        <w:rPr>
          <w:rFonts w:ascii="Tahoma" w:eastAsia="Times New Roman" w:hAnsi="Tahoma" w:cs="Tahoma"/>
          <w:b/>
          <w:bCs/>
          <w:sz w:val="24"/>
          <w:szCs w:val="24"/>
          <w:lang w:val="de-DE" w:eastAsia="en-GB"/>
        </w:rPr>
        <w:t>14:20 bis 15:20 Uhr</w:t>
      </w:r>
      <w:r w:rsidRPr="00D46C82">
        <w:rPr>
          <w:rFonts w:ascii="Tahoma" w:eastAsia="Times New Roman" w:hAnsi="Tahoma" w:cs="Tahoma"/>
          <w:sz w:val="24"/>
          <w:szCs w:val="24"/>
          <w:lang w:val="de-DE" w:eastAsia="en-GB"/>
        </w:rPr>
        <w:br/>
      </w:r>
      <w:r w:rsidRPr="00D46C82">
        <w:rPr>
          <w:rFonts w:ascii="Tahoma" w:eastAsia="Times New Roman" w:hAnsi="Tahoma" w:cs="Tahoma"/>
          <w:b/>
          <w:bCs/>
          <w:sz w:val="24"/>
          <w:szCs w:val="24"/>
          <w:lang w:val="de-DE" w:eastAsia="en-GB"/>
        </w:rPr>
        <w:t>15:40 bis 16:40 Uhr</w:t>
      </w:r>
      <w:r w:rsidRPr="00D46C82">
        <w:rPr>
          <w:rFonts w:ascii="Tahoma" w:eastAsia="Times New Roman" w:hAnsi="Tahoma" w:cs="Tahoma"/>
          <w:sz w:val="24"/>
          <w:szCs w:val="24"/>
          <w:lang w:val="de-DE" w:eastAsia="en-GB"/>
        </w:rPr>
        <w:br/>
      </w:r>
      <w:r w:rsidRPr="00D46C82">
        <w:rPr>
          <w:rFonts w:ascii="Tahoma" w:eastAsia="Times New Roman" w:hAnsi="Tahoma" w:cs="Tahoma"/>
          <w:b/>
          <w:bCs/>
          <w:sz w:val="24"/>
          <w:szCs w:val="24"/>
          <w:lang w:val="de-DE" w:eastAsia="en-GB"/>
        </w:rPr>
        <w:t>17:00 bis 18:00 Uhr</w:t>
      </w:r>
    </w:p>
    <w:p w14:paraId="32464FD6" w14:textId="77777777" w:rsidR="00D46C82" w:rsidRPr="00D46C82" w:rsidRDefault="00D46C82" w:rsidP="00D46C82">
      <w:pPr>
        <w:spacing w:before="100" w:beforeAutospacing="1" w:after="100" w:afterAutospacing="1" w:line="240" w:lineRule="auto"/>
        <w:rPr>
          <w:rFonts w:ascii="Tahoma" w:eastAsia="Times New Roman" w:hAnsi="Tahoma" w:cs="Tahoma"/>
          <w:sz w:val="24"/>
          <w:szCs w:val="24"/>
          <w:lang w:val="de-DE" w:eastAsia="en-GB"/>
        </w:rPr>
      </w:pPr>
      <w:r w:rsidRPr="00D46C82">
        <w:rPr>
          <w:rFonts w:ascii="Tahoma" w:eastAsia="Times New Roman" w:hAnsi="Tahoma" w:cs="Tahoma"/>
          <w:sz w:val="24"/>
          <w:szCs w:val="24"/>
          <w:lang w:val="de-DE" w:eastAsia="en-GB"/>
        </w:rPr>
        <w:t>statt.</w:t>
      </w:r>
    </w:p>
    <w:p w14:paraId="4E71A5A0" w14:textId="1902B8B4" w:rsidR="00D46C82" w:rsidRPr="00D46C82" w:rsidRDefault="00D46C82" w:rsidP="00D46C82">
      <w:pPr>
        <w:spacing w:before="100" w:beforeAutospacing="1" w:after="100" w:afterAutospacing="1" w:line="240" w:lineRule="auto"/>
        <w:rPr>
          <w:rFonts w:ascii="Tahoma" w:eastAsia="Times New Roman" w:hAnsi="Tahoma" w:cs="Tahoma"/>
          <w:sz w:val="24"/>
          <w:szCs w:val="24"/>
          <w:lang w:val="de-DE" w:eastAsia="en-GB"/>
        </w:rPr>
      </w:pPr>
      <w:r w:rsidRPr="00D46C82">
        <w:rPr>
          <w:rFonts w:ascii="Tahoma" w:eastAsia="Times New Roman" w:hAnsi="Tahoma" w:cs="Tahoma"/>
          <w:sz w:val="24"/>
          <w:szCs w:val="24"/>
          <w:lang w:val="de-DE" w:eastAsia="en-GB"/>
        </w:rPr>
        <w:t>Zwischen den einzelnen Durchgängen bleibt jeweils Zeit, die langen Tafeln neu einzudecken und die Veranstaltung für die nächsten Gäste vorzubereiten. Das neue Konzept soll es ermöglichen, noch mehr Menschen eine Teatime zu bieten und gleichzeitig den besonderen Charakter der gemeinsamen Tafel zu erhalten.</w:t>
      </w:r>
    </w:p>
    <w:p w14:paraId="78EBBFA4" w14:textId="67847E31" w:rsidR="00D46C82" w:rsidRPr="00D46C82" w:rsidRDefault="00D46C82" w:rsidP="00D46C82">
      <w:pPr>
        <w:spacing w:before="100" w:beforeAutospacing="1" w:after="100" w:afterAutospacing="1" w:line="240" w:lineRule="auto"/>
        <w:rPr>
          <w:rFonts w:ascii="Tahoma" w:eastAsia="Times New Roman" w:hAnsi="Tahoma" w:cs="Tahoma"/>
          <w:sz w:val="24"/>
          <w:szCs w:val="24"/>
          <w:lang w:val="de-DE" w:eastAsia="en-GB"/>
        </w:rPr>
      </w:pPr>
      <w:r w:rsidRPr="00D46C82">
        <w:rPr>
          <w:rFonts w:ascii="Tahoma" w:eastAsia="Times New Roman" w:hAnsi="Tahoma" w:cs="Tahoma"/>
          <w:sz w:val="24"/>
          <w:szCs w:val="24"/>
          <w:lang w:val="de-DE" w:eastAsia="en-GB"/>
        </w:rPr>
        <w:t xml:space="preserve">Für jeden Timeslot gibt es eigene Einlassarmbänder. Sie kosten </w:t>
      </w:r>
      <w:r w:rsidRPr="00D46C82">
        <w:rPr>
          <w:rFonts w:ascii="Tahoma" w:eastAsia="Times New Roman" w:hAnsi="Tahoma" w:cs="Tahoma"/>
          <w:b/>
          <w:bCs/>
          <w:sz w:val="24"/>
          <w:szCs w:val="24"/>
          <w:lang w:val="de-DE" w:eastAsia="en-GB"/>
        </w:rPr>
        <w:t>5 Euro pro Person</w:t>
      </w:r>
      <w:r w:rsidRPr="00D46C82">
        <w:rPr>
          <w:rFonts w:ascii="Tahoma" w:eastAsia="Times New Roman" w:hAnsi="Tahoma" w:cs="Tahoma"/>
          <w:sz w:val="24"/>
          <w:szCs w:val="24"/>
          <w:lang w:val="de-DE" w:eastAsia="en-GB"/>
        </w:rPr>
        <w:t xml:space="preserve"> und sind im Vorverkauf bei TeeGschwendner in </w:t>
      </w:r>
      <w:r w:rsidRPr="00D46C82">
        <w:rPr>
          <w:rFonts w:ascii="Tahoma" w:eastAsia="Times New Roman" w:hAnsi="Tahoma" w:cs="Tahoma"/>
          <w:b/>
          <w:bCs/>
          <w:sz w:val="24"/>
          <w:szCs w:val="24"/>
          <w:lang w:val="de-DE" w:eastAsia="en-GB"/>
        </w:rPr>
        <w:t>Moers, Duisburg, Dinslaken und Düsseldorf</w:t>
      </w:r>
      <w:r w:rsidRPr="00D46C82">
        <w:rPr>
          <w:rFonts w:ascii="Tahoma" w:eastAsia="Times New Roman" w:hAnsi="Tahoma" w:cs="Tahoma"/>
          <w:sz w:val="24"/>
          <w:szCs w:val="24"/>
          <w:lang w:val="de-DE" w:eastAsia="en-GB"/>
        </w:rPr>
        <w:t xml:space="preserve"> erhältlich. Zusätzlich ist ein Kontingent für Tagesgäste vorgesehen.</w:t>
      </w:r>
    </w:p>
    <w:p w14:paraId="5AAE154C" w14:textId="77777777" w:rsidR="00D46C82" w:rsidRDefault="00D46C82" w:rsidP="00D46C82">
      <w:pPr>
        <w:spacing w:before="100" w:beforeAutospacing="1" w:after="100" w:afterAutospacing="1" w:line="240" w:lineRule="auto"/>
        <w:outlineLvl w:val="2"/>
        <w:rPr>
          <w:rFonts w:ascii="Tahoma" w:eastAsia="Times New Roman" w:hAnsi="Tahoma" w:cs="Tahoma"/>
          <w:b/>
          <w:bCs/>
          <w:sz w:val="27"/>
          <w:szCs w:val="27"/>
          <w:lang w:val="de-DE" w:eastAsia="en-GB"/>
        </w:rPr>
      </w:pPr>
    </w:p>
    <w:p w14:paraId="19C0FA9F" w14:textId="77777777" w:rsidR="00D46C82" w:rsidRDefault="00D46C82" w:rsidP="00D46C82">
      <w:pPr>
        <w:spacing w:before="100" w:beforeAutospacing="1" w:after="100" w:afterAutospacing="1" w:line="240" w:lineRule="auto"/>
        <w:outlineLvl w:val="2"/>
        <w:rPr>
          <w:rFonts w:ascii="Tahoma" w:eastAsia="Times New Roman" w:hAnsi="Tahoma" w:cs="Tahoma"/>
          <w:b/>
          <w:bCs/>
          <w:sz w:val="27"/>
          <w:szCs w:val="27"/>
          <w:lang w:val="de-DE" w:eastAsia="en-GB"/>
        </w:rPr>
      </w:pPr>
    </w:p>
    <w:p w14:paraId="1BDFBACC" w14:textId="77777777" w:rsidR="00D46C82" w:rsidRDefault="00D46C82" w:rsidP="00D46C82">
      <w:pPr>
        <w:spacing w:before="100" w:beforeAutospacing="1" w:after="100" w:afterAutospacing="1" w:line="240" w:lineRule="auto"/>
        <w:outlineLvl w:val="2"/>
        <w:rPr>
          <w:rFonts w:ascii="Tahoma" w:eastAsia="Times New Roman" w:hAnsi="Tahoma" w:cs="Tahoma"/>
          <w:b/>
          <w:bCs/>
          <w:sz w:val="27"/>
          <w:szCs w:val="27"/>
          <w:lang w:val="de-DE" w:eastAsia="en-GB"/>
        </w:rPr>
      </w:pPr>
    </w:p>
    <w:p w14:paraId="0723F297" w14:textId="0DDFB84D" w:rsidR="00D46C82" w:rsidRPr="00D46C82" w:rsidRDefault="00D46C82" w:rsidP="00D46C82">
      <w:pPr>
        <w:spacing w:before="100" w:beforeAutospacing="1" w:after="100" w:afterAutospacing="1" w:line="240" w:lineRule="auto"/>
        <w:outlineLvl w:val="2"/>
        <w:rPr>
          <w:rFonts w:ascii="Tahoma" w:eastAsia="Times New Roman" w:hAnsi="Tahoma" w:cs="Tahoma"/>
          <w:b/>
          <w:bCs/>
          <w:sz w:val="27"/>
          <w:szCs w:val="27"/>
          <w:lang w:val="de-DE" w:eastAsia="en-GB"/>
        </w:rPr>
      </w:pPr>
      <w:r w:rsidRPr="00D46C82">
        <w:rPr>
          <w:rFonts w:ascii="Tahoma" w:eastAsia="Times New Roman" w:hAnsi="Tahoma" w:cs="Tahoma"/>
          <w:b/>
          <w:bCs/>
          <w:sz w:val="27"/>
          <w:szCs w:val="27"/>
          <w:lang w:val="de-DE" w:eastAsia="en-GB"/>
        </w:rPr>
        <w:lastRenderedPageBreak/>
        <w:t>Tee aus Porzellan statt Pappbecher</w:t>
      </w:r>
    </w:p>
    <w:p w14:paraId="091E2FA6" w14:textId="514ACEDE" w:rsidR="00D46C82" w:rsidRPr="00D46C82" w:rsidRDefault="00D46C82" w:rsidP="00D46C82">
      <w:pPr>
        <w:spacing w:before="100" w:beforeAutospacing="1" w:after="100" w:afterAutospacing="1" w:line="240" w:lineRule="auto"/>
        <w:rPr>
          <w:rFonts w:ascii="Tahoma" w:eastAsia="Times New Roman" w:hAnsi="Tahoma" w:cs="Tahoma"/>
          <w:sz w:val="24"/>
          <w:szCs w:val="24"/>
          <w:lang w:val="de-DE" w:eastAsia="en-GB"/>
        </w:rPr>
      </w:pPr>
      <w:r w:rsidRPr="00D46C82">
        <w:rPr>
          <w:rFonts w:ascii="Tahoma" w:eastAsia="Times New Roman" w:hAnsi="Tahoma" w:cs="Tahoma"/>
          <w:sz w:val="24"/>
          <w:szCs w:val="24"/>
          <w:lang w:val="de-DE" w:eastAsia="en-GB"/>
        </w:rPr>
        <w:t>Im Mittelpunkt bleibt auch 2026 das gemeinsame Teeerlebnis. Die Gäste nehmen an langen, mit Porzellan eingedeckten Tafeln Platz und können verschiedene Teesorten genießen, die direkt am Tisch ausgeschenkt werden.</w:t>
      </w:r>
    </w:p>
    <w:p w14:paraId="0F1A2C0C" w14:textId="0133977C" w:rsidR="00D46C82" w:rsidRPr="00D46C82" w:rsidRDefault="00D46C82" w:rsidP="00D46C82">
      <w:pPr>
        <w:spacing w:before="100" w:beforeAutospacing="1" w:after="100" w:afterAutospacing="1" w:line="240" w:lineRule="auto"/>
        <w:rPr>
          <w:rFonts w:ascii="Tahoma" w:eastAsia="Times New Roman" w:hAnsi="Tahoma" w:cs="Tahoma"/>
          <w:sz w:val="24"/>
          <w:szCs w:val="24"/>
          <w:lang w:val="de-DE" w:eastAsia="en-GB"/>
        </w:rPr>
      </w:pPr>
      <w:r w:rsidRPr="00D46C82">
        <w:rPr>
          <w:rFonts w:ascii="Tahoma" w:eastAsia="Times New Roman" w:hAnsi="Tahoma" w:cs="Tahoma"/>
          <w:sz w:val="24"/>
          <w:szCs w:val="24"/>
          <w:lang w:val="de-DE" w:eastAsia="en-GB"/>
        </w:rPr>
        <w:t xml:space="preserve">Dazu gehören klassische Begleiter </w:t>
      </w:r>
      <w:r w:rsidR="005A7F53">
        <w:rPr>
          <w:rFonts w:ascii="Tahoma" w:eastAsia="Times New Roman" w:hAnsi="Tahoma" w:cs="Tahoma"/>
          <w:sz w:val="24"/>
          <w:szCs w:val="24"/>
          <w:lang w:val="de-DE" w:eastAsia="en-GB"/>
        </w:rPr>
        <w:t>d</w:t>
      </w:r>
      <w:r w:rsidRPr="00D46C82">
        <w:rPr>
          <w:rFonts w:ascii="Tahoma" w:eastAsia="Times New Roman" w:hAnsi="Tahoma" w:cs="Tahoma"/>
          <w:sz w:val="24"/>
          <w:szCs w:val="24"/>
          <w:lang w:val="de-DE" w:eastAsia="en-GB"/>
        </w:rPr>
        <w:t xml:space="preserve">er britischen Teatime wie </w:t>
      </w:r>
      <w:r w:rsidRPr="00D46C82">
        <w:rPr>
          <w:rFonts w:ascii="Tahoma" w:eastAsia="Times New Roman" w:hAnsi="Tahoma" w:cs="Tahoma"/>
          <w:b/>
          <w:bCs/>
          <w:sz w:val="24"/>
          <w:szCs w:val="24"/>
          <w:lang w:val="de-DE" w:eastAsia="en-GB"/>
        </w:rPr>
        <w:t>Scones und Sandwiches</w:t>
      </w:r>
      <w:r w:rsidRPr="00D46C82">
        <w:rPr>
          <w:rFonts w:ascii="Tahoma" w:eastAsia="Times New Roman" w:hAnsi="Tahoma" w:cs="Tahoma"/>
          <w:sz w:val="24"/>
          <w:szCs w:val="24"/>
          <w:lang w:val="de-DE" w:eastAsia="en-GB"/>
        </w:rPr>
        <w:t>.</w:t>
      </w:r>
      <w:r w:rsidR="005A7F53">
        <w:rPr>
          <w:rFonts w:ascii="Tahoma" w:eastAsia="Times New Roman" w:hAnsi="Tahoma" w:cs="Tahoma"/>
          <w:sz w:val="24"/>
          <w:szCs w:val="24"/>
          <w:lang w:val="de-DE" w:eastAsia="en-GB"/>
        </w:rPr>
        <w:t xml:space="preserve"> </w:t>
      </w:r>
      <w:r w:rsidRPr="00D46C82">
        <w:rPr>
          <w:rFonts w:ascii="Tahoma" w:eastAsia="Times New Roman" w:hAnsi="Tahoma" w:cs="Tahoma"/>
          <w:sz w:val="24"/>
          <w:szCs w:val="24"/>
          <w:lang w:val="de-DE" w:eastAsia="en-GB"/>
        </w:rPr>
        <w:t xml:space="preserve">Auch abseits der Tafel </w:t>
      </w:r>
      <w:r>
        <w:rPr>
          <w:rFonts w:ascii="Tahoma" w:eastAsia="Times New Roman" w:hAnsi="Tahoma" w:cs="Tahoma"/>
          <w:sz w:val="24"/>
          <w:szCs w:val="24"/>
          <w:lang w:val="de-DE" w:eastAsia="en-GB"/>
        </w:rPr>
        <w:t xml:space="preserve">bleibt das charmante Fest </w:t>
      </w:r>
      <w:r w:rsidR="005A7F53">
        <w:rPr>
          <w:rFonts w:ascii="Tahoma" w:eastAsia="Times New Roman" w:hAnsi="Tahoma" w:cs="Tahoma"/>
          <w:sz w:val="24"/>
          <w:szCs w:val="24"/>
          <w:lang w:val="de-DE" w:eastAsia="en-GB"/>
        </w:rPr>
        <w:t>very british</w:t>
      </w:r>
      <w:r w:rsidRPr="00D46C82">
        <w:rPr>
          <w:rFonts w:ascii="Tahoma" w:eastAsia="Times New Roman" w:hAnsi="Tahoma" w:cs="Tahoma"/>
          <w:sz w:val="24"/>
          <w:szCs w:val="24"/>
          <w:lang w:val="de-DE" w:eastAsia="en-GB"/>
        </w:rPr>
        <w:t xml:space="preserve">. </w:t>
      </w:r>
      <w:r w:rsidRPr="00D46C82">
        <w:rPr>
          <w:rFonts w:ascii="Tahoma" w:eastAsia="Times New Roman" w:hAnsi="Tahoma" w:cs="Tahoma"/>
          <w:b/>
          <w:bCs/>
          <w:sz w:val="24"/>
          <w:szCs w:val="24"/>
          <w:lang w:val="de-DE" w:eastAsia="en-GB"/>
        </w:rPr>
        <w:t>Dudelsack- und Klaviermusik</w:t>
      </w:r>
      <w:r w:rsidRPr="00D46C82">
        <w:rPr>
          <w:rFonts w:ascii="Tahoma" w:eastAsia="Times New Roman" w:hAnsi="Tahoma" w:cs="Tahoma"/>
          <w:sz w:val="24"/>
          <w:szCs w:val="24"/>
          <w:lang w:val="de-DE" w:eastAsia="en-GB"/>
        </w:rPr>
        <w:t>, britisch inspirierte Fotomotive, ein Glücksrad und verschiedene Aktionen sorgen für Unterhaltung rund um die eigentliche Teatime.</w:t>
      </w:r>
    </w:p>
    <w:p w14:paraId="7A187384" w14:textId="77777777" w:rsidR="00D46C82" w:rsidRPr="00D46C82" w:rsidRDefault="00D46C82" w:rsidP="00D46C82">
      <w:pPr>
        <w:spacing w:before="100" w:beforeAutospacing="1" w:after="100" w:afterAutospacing="1" w:line="240" w:lineRule="auto"/>
        <w:rPr>
          <w:rFonts w:ascii="Tahoma" w:eastAsia="Times New Roman" w:hAnsi="Tahoma" w:cs="Tahoma"/>
          <w:sz w:val="24"/>
          <w:szCs w:val="24"/>
          <w:lang w:val="de-DE" w:eastAsia="en-GB"/>
        </w:rPr>
      </w:pPr>
      <w:r w:rsidRPr="00D46C82">
        <w:rPr>
          <w:rFonts w:ascii="Tahoma" w:eastAsia="Times New Roman" w:hAnsi="Tahoma" w:cs="Tahoma"/>
          <w:sz w:val="24"/>
          <w:szCs w:val="24"/>
          <w:lang w:val="de-DE" w:eastAsia="en-GB"/>
        </w:rPr>
        <w:t xml:space="preserve">Die Veranstaltung findet in diesem Jahr erneut mitten im historischen Umfeld der Moerser Innenstadt statt und fällt auf den </w:t>
      </w:r>
      <w:r w:rsidRPr="00D46C82">
        <w:rPr>
          <w:rFonts w:ascii="Tahoma" w:eastAsia="Times New Roman" w:hAnsi="Tahoma" w:cs="Tahoma"/>
          <w:b/>
          <w:bCs/>
          <w:sz w:val="24"/>
          <w:szCs w:val="24"/>
          <w:lang w:val="de-DE" w:eastAsia="en-GB"/>
        </w:rPr>
        <w:t>Tag des offenen Denkmals</w:t>
      </w:r>
      <w:r w:rsidRPr="00D46C82">
        <w:rPr>
          <w:rFonts w:ascii="Tahoma" w:eastAsia="Times New Roman" w:hAnsi="Tahoma" w:cs="Tahoma"/>
          <w:sz w:val="24"/>
          <w:szCs w:val="24"/>
          <w:lang w:val="de-DE" w:eastAsia="en-GB"/>
        </w:rPr>
        <w:t>.</w:t>
      </w:r>
    </w:p>
    <w:p w14:paraId="171480C6" w14:textId="77777777" w:rsidR="00D46C82" w:rsidRPr="00D46C82" w:rsidRDefault="00D46C82" w:rsidP="00D46C82">
      <w:pPr>
        <w:spacing w:before="100" w:beforeAutospacing="1" w:after="100" w:afterAutospacing="1" w:line="240" w:lineRule="auto"/>
        <w:outlineLvl w:val="2"/>
        <w:rPr>
          <w:rFonts w:ascii="Tahoma" w:eastAsia="Times New Roman" w:hAnsi="Tahoma" w:cs="Tahoma"/>
          <w:b/>
          <w:bCs/>
          <w:sz w:val="27"/>
          <w:szCs w:val="27"/>
          <w:lang w:val="de-DE" w:eastAsia="en-GB"/>
        </w:rPr>
      </w:pPr>
      <w:r w:rsidRPr="00D46C82">
        <w:rPr>
          <w:rFonts w:ascii="Tahoma" w:eastAsia="Times New Roman" w:hAnsi="Tahoma" w:cs="Tahoma"/>
          <w:b/>
          <w:bCs/>
          <w:sz w:val="27"/>
          <w:szCs w:val="27"/>
          <w:lang w:val="de-DE" w:eastAsia="en-GB"/>
        </w:rPr>
        <w:t>Eine Veranstaltung, die vom Mitmachen lebt</w:t>
      </w:r>
    </w:p>
    <w:p w14:paraId="089CDC1D" w14:textId="50D932A9" w:rsidR="00D46C82" w:rsidRPr="00D46C82" w:rsidRDefault="00D46C82" w:rsidP="00D46C82">
      <w:pPr>
        <w:spacing w:before="100" w:beforeAutospacing="1" w:after="100" w:afterAutospacing="1" w:line="240" w:lineRule="auto"/>
        <w:rPr>
          <w:rFonts w:ascii="Tahoma" w:eastAsia="Times New Roman" w:hAnsi="Tahoma" w:cs="Tahoma"/>
          <w:sz w:val="24"/>
          <w:szCs w:val="24"/>
          <w:lang w:val="de-DE" w:eastAsia="en-GB"/>
        </w:rPr>
      </w:pPr>
      <w:r w:rsidRPr="00D46C82">
        <w:rPr>
          <w:rFonts w:ascii="Tahoma" w:eastAsia="Times New Roman" w:hAnsi="Tahoma" w:cs="Tahoma"/>
          <w:sz w:val="24"/>
          <w:szCs w:val="24"/>
          <w:lang w:val="de-DE" w:eastAsia="en-GB"/>
        </w:rPr>
        <w:t xml:space="preserve">MOERS TRINKT TEE </w:t>
      </w:r>
      <w:r>
        <w:rPr>
          <w:rFonts w:ascii="Tahoma" w:eastAsia="Times New Roman" w:hAnsi="Tahoma" w:cs="Tahoma"/>
          <w:sz w:val="24"/>
          <w:szCs w:val="24"/>
          <w:lang w:val="de-DE" w:eastAsia="en-GB"/>
        </w:rPr>
        <w:t xml:space="preserve">– it’s teatime </w:t>
      </w:r>
      <w:r w:rsidRPr="00D46C82">
        <w:rPr>
          <w:rFonts w:ascii="Tahoma" w:eastAsia="Times New Roman" w:hAnsi="Tahoma" w:cs="Tahoma"/>
          <w:sz w:val="24"/>
          <w:szCs w:val="24"/>
          <w:lang w:val="de-DE" w:eastAsia="en-GB"/>
        </w:rPr>
        <w:t xml:space="preserve">ist keine klassische kommerzielle Veranstaltung. Möglich wird sie vor allem durch ehrenamtlichen Einsatz, </w:t>
      </w:r>
      <w:r w:rsidR="005A7F53">
        <w:rPr>
          <w:rFonts w:ascii="Tahoma" w:eastAsia="Times New Roman" w:hAnsi="Tahoma" w:cs="Tahoma"/>
          <w:sz w:val="24"/>
          <w:szCs w:val="24"/>
          <w:lang w:val="de-DE" w:eastAsia="en-GB"/>
        </w:rPr>
        <w:t>über 35</w:t>
      </w:r>
      <w:r w:rsidRPr="00D46C82">
        <w:rPr>
          <w:rFonts w:ascii="Tahoma" w:eastAsia="Times New Roman" w:hAnsi="Tahoma" w:cs="Tahoma"/>
          <w:sz w:val="24"/>
          <w:szCs w:val="24"/>
          <w:lang w:val="de-DE" w:eastAsia="en-GB"/>
        </w:rPr>
        <w:t xml:space="preserve"> Helferinnen und Helfer sowie die Unterstützung von Unternehmen</w:t>
      </w:r>
      <w:r w:rsidR="005A7F53">
        <w:rPr>
          <w:rFonts w:ascii="Tahoma" w:eastAsia="Times New Roman" w:hAnsi="Tahoma" w:cs="Tahoma"/>
          <w:sz w:val="24"/>
          <w:szCs w:val="24"/>
          <w:lang w:val="de-DE" w:eastAsia="en-GB"/>
        </w:rPr>
        <w:t xml:space="preserve"> wie der Sparkasse am Niederrhein, der Firma Holzvielfalt21</w:t>
      </w:r>
      <w:r w:rsidRPr="00D46C82">
        <w:rPr>
          <w:rFonts w:ascii="Tahoma" w:eastAsia="Times New Roman" w:hAnsi="Tahoma" w:cs="Tahoma"/>
          <w:sz w:val="24"/>
          <w:szCs w:val="24"/>
          <w:lang w:val="de-DE" w:eastAsia="en-GB"/>
        </w:rPr>
        <w:t xml:space="preserve">, </w:t>
      </w:r>
      <w:r w:rsidR="005A7F53">
        <w:rPr>
          <w:rFonts w:ascii="Tahoma" w:eastAsia="Times New Roman" w:hAnsi="Tahoma" w:cs="Tahoma"/>
          <w:sz w:val="24"/>
          <w:szCs w:val="24"/>
          <w:lang w:val="de-DE" w:eastAsia="en-GB"/>
        </w:rPr>
        <w:t xml:space="preserve">sowie weiteren </w:t>
      </w:r>
      <w:r w:rsidRPr="00D46C82">
        <w:rPr>
          <w:rFonts w:ascii="Tahoma" w:eastAsia="Times New Roman" w:hAnsi="Tahoma" w:cs="Tahoma"/>
          <w:sz w:val="24"/>
          <w:szCs w:val="24"/>
          <w:lang w:val="de-DE" w:eastAsia="en-GB"/>
        </w:rPr>
        <w:t>Partnern und Förderern aus Moers und d</w:t>
      </w:r>
      <w:r w:rsidR="005A7F53">
        <w:rPr>
          <w:rFonts w:ascii="Tahoma" w:eastAsia="Times New Roman" w:hAnsi="Tahoma" w:cs="Tahoma"/>
          <w:sz w:val="24"/>
          <w:szCs w:val="24"/>
          <w:lang w:val="de-DE" w:eastAsia="en-GB"/>
        </w:rPr>
        <w:t>arüber hinaus</w:t>
      </w:r>
      <w:r w:rsidRPr="00D46C82">
        <w:rPr>
          <w:rFonts w:ascii="Tahoma" w:eastAsia="Times New Roman" w:hAnsi="Tahoma" w:cs="Tahoma"/>
          <w:sz w:val="24"/>
          <w:szCs w:val="24"/>
          <w:lang w:val="de-DE" w:eastAsia="en-GB"/>
        </w:rPr>
        <w:t>.</w:t>
      </w:r>
    </w:p>
    <w:p w14:paraId="04B4F026" w14:textId="77777777" w:rsidR="00D46C82" w:rsidRPr="00D46C82" w:rsidRDefault="00D46C82" w:rsidP="00D46C82">
      <w:pPr>
        <w:spacing w:before="100" w:beforeAutospacing="1" w:after="100" w:afterAutospacing="1" w:line="240" w:lineRule="auto"/>
        <w:rPr>
          <w:rFonts w:ascii="Tahoma" w:eastAsia="Times New Roman" w:hAnsi="Tahoma" w:cs="Tahoma"/>
          <w:sz w:val="24"/>
          <w:szCs w:val="24"/>
          <w:lang w:val="de-DE" w:eastAsia="en-GB"/>
        </w:rPr>
      </w:pPr>
      <w:r w:rsidRPr="00D46C82">
        <w:rPr>
          <w:rFonts w:ascii="Tahoma" w:eastAsia="Times New Roman" w:hAnsi="Tahoma" w:cs="Tahoma"/>
          <w:sz w:val="24"/>
          <w:szCs w:val="24"/>
          <w:lang w:val="de-DE" w:eastAsia="en-GB"/>
        </w:rPr>
        <w:t>Ziel der Veranstaltung ist es, Menschen unterschiedlicher Generationen an einen Tisch zu bringen und die Innenstadt für einige Stunden zu einem Ort der Begegnung und des gemeinsamen Erlebens zu machen.</w:t>
      </w:r>
    </w:p>
    <w:p w14:paraId="2C6D8A58" w14:textId="5D8C1305" w:rsidR="00D46C82" w:rsidRPr="00D46C82" w:rsidRDefault="00D46C82" w:rsidP="00D46C82">
      <w:pPr>
        <w:spacing w:before="100" w:beforeAutospacing="1" w:after="100" w:afterAutospacing="1" w:line="240" w:lineRule="auto"/>
        <w:rPr>
          <w:rFonts w:ascii="Tahoma" w:eastAsia="Times New Roman" w:hAnsi="Tahoma" w:cs="Tahoma"/>
          <w:sz w:val="24"/>
          <w:szCs w:val="24"/>
          <w:lang w:val="de-DE" w:eastAsia="en-GB"/>
        </w:rPr>
      </w:pPr>
      <w:r w:rsidRPr="00D46C82">
        <w:rPr>
          <w:rFonts w:ascii="Tahoma" w:eastAsia="Times New Roman" w:hAnsi="Tahoma" w:cs="Tahoma"/>
          <w:sz w:val="24"/>
          <w:szCs w:val="24"/>
          <w:lang w:val="de-DE" w:eastAsia="en-GB"/>
        </w:rPr>
        <w:t xml:space="preserve">„Dass aus einer ungewöhnlichen Idee inzwischen eine Veranstaltung geworden ist, auf die sich viele Menschen jedes Jahr freuen, bedeutet uns sehr viel“, sagt Organisator </w:t>
      </w:r>
      <w:r w:rsidRPr="00D46C82">
        <w:rPr>
          <w:rFonts w:ascii="Tahoma" w:eastAsia="Times New Roman" w:hAnsi="Tahoma" w:cs="Tahoma"/>
          <w:b/>
          <w:bCs/>
          <w:sz w:val="24"/>
          <w:szCs w:val="24"/>
          <w:lang w:val="de-DE" w:eastAsia="en-GB"/>
        </w:rPr>
        <w:t>Christian Dza</w:t>
      </w:r>
      <w:r w:rsidRPr="00D46C82">
        <w:rPr>
          <w:rFonts w:ascii="Tahoma" w:eastAsia="Times New Roman" w:hAnsi="Tahoma" w:cs="Tahoma"/>
          <w:sz w:val="24"/>
          <w:szCs w:val="24"/>
          <w:lang w:val="de-DE" w:eastAsia="en-GB"/>
        </w:rPr>
        <w:t xml:space="preserve">. „Mit den neuen Timeslots möchten wir dieses Erlebnis in diesem Jahr noch mehr Gästen ermöglichen, ohne das zu verlieren, was MOERS TRINKT TEE </w:t>
      </w:r>
      <w:r>
        <w:rPr>
          <w:rFonts w:ascii="Tahoma" w:eastAsia="Times New Roman" w:hAnsi="Tahoma" w:cs="Tahoma"/>
          <w:sz w:val="24"/>
          <w:szCs w:val="24"/>
          <w:lang w:val="de-DE" w:eastAsia="en-GB"/>
        </w:rPr>
        <w:t xml:space="preserve">– it’s teatime </w:t>
      </w:r>
      <w:r w:rsidRPr="00D46C82">
        <w:rPr>
          <w:rFonts w:ascii="Tahoma" w:eastAsia="Times New Roman" w:hAnsi="Tahoma" w:cs="Tahoma"/>
          <w:sz w:val="24"/>
          <w:szCs w:val="24"/>
          <w:lang w:val="de-DE" w:eastAsia="en-GB"/>
        </w:rPr>
        <w:t>besonders macht: gemeinsam an einer langen Tafel zu sitzen, miteinander ins Gespräch zu kommen und einfach eine gute Zeit mitten in</w:t>
      </w:r>
      <w:r w:rsidR="005A7F53">
        <w:rPr>
          <w:rFonts w:ascii="Tahoma" w:eastAsia="Times New Roman" w:hAnsi="Tahoma" w:cs="Tahoma"/>
          <w:sz w:val="24"/>
          <w:szCs w:val="24"/>
          <w:lang w:val="de-DE" w:eastAsia="en-GB"/>
        </w:rPr>
        <w:t xml:space="preserve"> der</w:t>
      </w:r>
      <w:r w:rsidRPr="00D46C82">
        <w:rPr>
          <w:rFonts w:ascii="Tahoma" w:eastAsia="Times New Roman" w:hAnsi="Tahoma" w:cs="Tahoma"/>
          <w:sz w:val="24"/>
          <w:szCs w:val="24"/>
          <w:lang w:val="de-DE" w:eastAsia="en-GB"/>
        </w:rPr>
        <w:t xml:space="preserve"> Moers</w:t>
      </w:r>
      <w:r w:rsidR="005A7F53">
        <w:rPr>
          <w:rFonts w:ascii="Tahoma" w:eastAsia="Times New Roman" w:hAnsi="Tahoma" w:cs="Tahoma"/>
          <w:sz w:val="24"/>
          <w:szCs w:val="24"/>
          <w:lang w:val="de-DE" w:eastAsia="en-GB"/>
        </w:rPr>
        <w:t>er Innenstadt</w:t>
      </w:r>
      <w:r w:rsidRPr="00D46C82">
        <w:rPr>
          <w:rFonts w:ascii="Tahoma" w:eastAsia="Times New Roman" w:hAnsi="Tahoma" w:cs="Tahoma"/>
          <w:sz w:val="24"/>
          <w:szCs w:val="24"/>
          <w:lang w:val="de-DE" w:eastAsia="en-GB"/>
        </w:rPr>
        <w:t xml:space="preserve"> zu verbringen.“</w:t>
      </w:r>
    </w:p>
    <w:p w14:paraId="01610FB7" w14:textId="620EDFBF" w:rsidR="00D46C82" w:rsidRPr="00D46C82" w:rsidRDefault="00D46C82" w:rsidP="00D46C82">
      <w:pPr>
        <w:spacing w:before="100" w:beforeAutospacing="1" w:after="100" w:afterAutospacing="1" w:line="240" w:lineRule="auto"/>
        <w:rPr>
          <w:rFonts w:ascii="Tahoma" w:eastAsia="Times New Roman" w:hAnsi="Tahoma" w:cs="Tahoma"/>
          <w:sz w:val="24"/>
          <w:szCs w:val="24"/>
          <w:lang w:val="de-DE" w:eastAsia="en-GB"/>
        </w:rPr>
      </w:pPr>
      <w:r w:rsidRPr="00D46C82">
        <w:rPr>
          <w:rFonts w:ascii="Tahoma" w:eastAsia="Times New Roman" w:hAnsi="Tahoma" w:cs="Tahoma"/>
          <w:sz w:val="24"/>
          <w:szCs w:val="24"/>
          <w:lang w:val="de-DE" w:eastAsia="en-GB"/>
        </w:rPr>
        <w:t xml:space="preserve">Über alle </w:t>
      </w:r>
      <w:r>
        <w:rPr>
          <w:rFonts w:ascii="Tahoma" w:eastAsia="Times New Roman" w:hAnsi="Tahoma" w:cs="Tahoma"/>
          <w:sz w:val="24"/>
          <w:szCs w:val="24"/>
          <w:lang w:val="de-DE" w:eastAsia="en-GB"/>
        </w:rPr>
        <w:t>Ze</w:t>
      </w:r>
      <w:r w:rsidRPr="00D46C82">
        <w:rPr>
          <w:rFonts w:ascii="Tahoma" w:eastAsia="Times New Roman" w:hAnsi="Tahoma" w:cs="Tahoma"/>
          <w:sz w:val="24"/>
          <w:szCs w:val="24"/>
          <w:lang w:val="de-DE" w:eastAsia="en-GB"/>
        </w:rPr>
        <w:t>i</w:t>
      </w:r>
      <w:r>
        <w:rPr>
          <w:rFonts w:ascii="Tahoma" w:eastAsia="Times New Roman" w:hAnsi="Tahoma" w:cs="Tahoma"/>
          <w:sz w:val="24"/>
          <w:szCs w:val="24"/>
          <w:lang w:val="de-DE" w:eastAsia="en-GB"/>
        </w:rPr>
        <w:t>t</w:t>
      </w:r>
      <w:r w:rsidR="007E72A1">
        <w:rPr>
          <w:rFonts w:ascii="Tahoma" w:eastAsia="Times New Roman" w:hAnsi="Tahoma" w:cs="Tahoma"/>
          <w:sz w:val="24"/>
          <w:szCs w:val="24"/>
          <w:lang w:val="de-DE" w:eastAsia="en-GB"/>
        </w:rPr>
        <w:t>f</w:t>
      </w:r>
      <w:r w:rsidRPr="00D46C82">
        <w:rPr>
          <w:rFonts w:ascii="Tahoma" w:eastAsia="Times New Roman" w:hAnsi="Tahoma" w:cs="Tahoma"/>
          <w:sz w:val="24"/>
          <w:szCs w:val="24"/>
          <w:lang w:val="de-DE" w:eastAsia="en-GB"/>
        </w:rPr>
        <w:t>e</w:t>
      </w:r>
      <w:r>
        <w:rPr>
          <w:rFonts w:ascii="Tahoma" w:eastAsia="Times New Roman" w:hAnsi="Tahoma" w:cs="Tahoma"/>
          <w:sz w:val="24"/>
          <w:szCs w:val="24"/>
          <w:lang w:val="de-DE" w:eastAsia="en-GB"/>
        </w:rPr>
        <w:t>n</w:t>
      </w:r>
      <w:r w:rsidRPr="00D46C82">
        <w:rPr>
          <w:rFonts w:ascii="Tahoma" w:eastAsia="Times New Roman" w:hAnsi="Tahoma" w:cs="Tahoma"/>
          <w:sz w:val="24"/>
          <w:szCs w:val="24"/>
          <w:lang w:val="de-DE" w:eastAsia="en-GB"/>
        </w:rPr>
        <w:t>st</w:t>
      </w:r>
      <w:r>
        <w:rPr>
          <w:rFonts w:ascii="Tahoma" w:eastAsia="Times New Roman" w:hAnsi="Tahoma" w:cs="Tahoma"/>
          <w:sz w:val="24"/>
          <w:szCs w:val="24"/>
          <w:lang w:val="de-DE" w:eastAsia="en-GB"/>
        </w:rPr>
        <w:t>er</w:t>
      </w:r>
      <w:r w:rsidRPr="00D46C82">
        <w:rPr>
          <w:rFonts w:ascii="Tahoma" w:eastAsia="Times New Roman" w:hAnsi="Tahoma" w:cs="Tahoma"/>
          <w:sz w:val="24"/>
          <w:szCs w:val="24"/>
          <w:lang w:val="de-DE" w:eastAsia="en-GB"/>
        </w:rPr>
        <w:t xml:space="preserve"> hinweg können </w:t>
      </w:r>
      <w:r w:rsidR="005A7F53">
        <w:rPr>
          <w:rFonts w:ascii="Tahoma" w:eastAsia="Times New Roman" w:hAnsi="Tahoma" w:cs="Tahoma"/>
          <w:sz w:val="24"/>
          <w:szCs w:val="24"/>
          <w:lang w:val="de-DE" w:eastAsia="en-GB"/>
        </w:rPr>
        <w:t>in diesem Jahr</w:t>
      </w:r>
      <w:r w:rsidRPr="00D46C82">
        <w:rPr>
          <w:rFonts w:ascii="Tahoma" w:eastAsia="Times New Roman" w:hAnsi="Tahoma" w:cs="Tahoma"/>
          <w:sz w:val="24"/>
          <w:szCs w:val="24"/>
          <w:lang w:val="de-DE" w:eastAsia="en-GB"/>
        </w:rPr>
        <w:t xml:space="preserve"> </w:t>
      </w:r>
      <w:r w:rsidR="005A7F53">
        <w:rPr>
          <w:rFonts w:ascii="Tahoma" w:eastAsia="Times New Roman" w:hAnsi="Tahoma" w:cs="Tahoma"/>
          <w:b/>
          <w:bCs/>
          <w:sz w:val="24"/>
          <w:szCs w:val="24"/>
          <w:lang w:val="de-DE" w:eastAsia="en-GB"/>
        </w:rPr>
        <w:t>knapp</w:t>
      </w:r>
      <w:r w:rsidRPr="00D46C82">
        <w:rPr>
          <w:rFonts w:ascii="Tahoma" w:eastAsia="Times New Roman" w:hAnsi="Tahoma" w:cs="Tahoma"/>
          <w:b/>
          <w:bCs/>
          <w:sz w:val="24"/>
          <w:szCs w:val="24"/>
          <w:lang w:val="de-DE" w:eastAsia="en-GB"/>
        </w:rPr>
        <w:t xml:space="preserve"> 8</w:t>
      </w:r>
      <w:r w:rsidR="005A7F53">
        <w:rPr>
          <w:rFonts w:ascii="Tahoma" w:eastAsia="Times New Roman" w:hAnsi="Tahoma" w:cs="Tahoma"/>
          <w:b/>
          <w:bCs/>
          <w:sz w:val="24"/>
          <w:szCs w:val="24"/>
          <w:lang w:val="de-DE" w:eastAsia="en-GB"/>
        </w:rPr>
        <w:t>00</w:t>
      </w:r>
      <w:r w:rsidRPr="00D46C82">
        <w:rPr>
          <w:rFonts w:ascii="Tahoma" w:eastAsia="Times New Roman" w:hAnsi="Tahoma" w:cs="Tahoma"/>
          <w:b/>
          <w:bCs/>
          <w:sz w:val="24"/>
          <w:szCs w:val="24"/>
          <w:lang w:val="de-DE" w:eastAsia="en-GB"/>
        </w:rPr>
        <w:t xml:space="preserve"> Gäste</w:t>
      </w:r>
      <w:r w:rsidR="005A7F53">
        <w:rPr>
          <w:rFonts w:ascii="Tahoma" w:eastAsia="Times New Roman" w:hAnsi="Tahoma" w:cs="Tahoma"/>
          <w:sz w:val="24"/>
          <w:szCs w:val="24"/>
          <w:lang w:val="de-DE" w:eastAsia="en-GB"/>
        </w:rPr>
        <w:t xml:space="preserve"> </w:t>
      </w:r>
      <w:r w:rsidRPr="00D46C82">
        <w:rPr>
          <w:rFonts w:ascii="Tahoma" w:eastAsia="Times New Roman" w:hAnsi="Tahoma" w:cs="Tahoma"/>
          <w:sz w:val="24"/>
          <w:szCs w:val="24"/>
          <w:lang w:val="de-DE" w:eastAsia="en-GB"/>
        </w:rPr>
        <w:t>teilnehmen.</w:t>
      </w:r>
    </w:p>
    <w:p w14:paraId="03A4865F" w14:textId="33471C8E" w:rsidR="00D46C82" w:rsidRPr="005A7F53" w:rsidRDefault="00D46C82" w:rsidP="00D46C82">
      <w:pPr>
        <w:spacing w:before="100" w:beforeAutospacing="1" w:after="100" w:afterAutospacing="1" w:line="240" w:lineRule="auto"/>
        <w:outlineLvl w:val="1"/>
        <w:rPr>
          <w:rFonts w:ascii="Tahoma" w:eastAsia="Times New Roman" w:hAnsi="Tahoma" w:cs="Tahoma"/>
          <w:b/>
          <w:bCs/>
          <w:sz w:val="24"/>
          <w:szCs w:val="24"/>
          <w:lang w:val="de-DE" w:eastAsia="en-GB"/>
        </w:rPr>
      </w:pPr>
      <w:r w:rsidRPr="005A7F53">
        <w:rPr>
          <w:rFonts w:ascii="Tahoma" w:eastAsia="Times New Roman" w:hAnsi="Tahoma" w:cs="Tahoma"/>
          <w:b/>
          <w:bCs/>
          <w:sz w:val="24"/>
          <w:szCs w:val="24"/>
          <w:lang w:val="de-DE" w:eastAsia="en-GB"/>
        </w:rPr>
        <w:t xml:space="preserve">MOERS TRINKT TEE </w:t>
      </w:r>
      <w:r w:rsidRPr="005A7F53">
        <w:rPr>
          <w:rFonts w:ascii="Tahoma" w:eastAsia="Times New Roman" w:hAnsi="Tahoma" w:cs="Tahoma"/>
          <w:b/>
          <w:bCs/>
          <w:sz w:val="24"/>
          <w:szCs w:val="24"/>
          <w:lang w:val="de-DE" w:eastAsia="en-GB"/>
        </w:rPr>
        <w:t xml:space="preserve">– it’s teatime </w:t>
      </w:r>
      <w:r w:rsidRPr="005A7F53">
        <w:rPr>
          <w:rFonts w:ascii="Tahoma" w:eastAsia="Times New Roman" w:hAnsi="Tahoma" w:cs="Tahoma"/>
          <w:b/>
          <w:bCs/>
          <w:sz w:val="24"/>
          <w:szCs w:val="24"/>
          <w:lang w:val="de-DE" w:eastAsia="en-GB"/>
        </w:rPr>
        <w:t>2026 auf einen Blick</w:t>
      </w:r>
      <w:r w:rsidR="005A7F53">
        <w:rPr>
          <w:rFonts w:ascii="Tahoma" w:eastAsia="Times New Roman" w:hAnsi="Tahoma" w:cs="Tahoma"/>
          <w:b/>
          <w:bCs/>
          <w:sz w:val="24"/>
          <w:szCs w:val="24"/>
          <w:lang w:val="de-DE" w:eastAsia="en-GB"/>
        </w:rPr>
        <w:t>:</w:t>
      </w:r>
    </w:p>
    <w:p w14:paraId="59C3A867" w14:textId="35D0B319" w:rsidR="00D46C82" w:rsidRPr="00D46C82" w:rsidRDefault="00D46C82" w:rsidP="00D46C82">
      <w:pPr>
        <w:spacing w:before="100" w:beforeAutospacing="1" w:after="100" w:afterAutospacing="1" w:line="240" w:lineRule="auto"/>
        <w:rPr>
          <w:rFonts w:ascii="Tahoma" w:eastAsia="Times New Roman" w:hAnsi="Tahoma" w:cs="Tahoma"/>
          <w:sz w:val="24"/>
          <w:szCs w:val="24"/>
          <w:lang w:val="de-DE" w:eastAsia="en-GB"/>
        </w:rPr>
      </w:pPr>
      <w:r w:rsidRPr="00D46C82">
        <w:rPr>
          <w:rFonts w:ascii="Tahoma" w:eastAsia="Times New Roman" w:hAnsi="Tahoma" w:cs="Tahoma"/>
          <w:b/>
          <w:bCs/>
          <w:sz w:val="24"/>
          <w:szCs w:val="24"/>
          <w:lang w:val="de-DE" w:eastAsia="en-GB"/>
        </w:rPr>
        <w:t>Termin:</w:t>
      </w:r>
      <w:r w:rsidRPr="00D46C82">
        <w:rPr>
          <w:rFonts w:ascii="Tahoma" w:eastAsia="Times New Roman" w:hAnsi="Tahoma" w:cs="Tahoma"/>
          <w:sz w:val="24"/>
          <w:szCs w:val="24"/>
          <w:lang w:val="de-DE" w:eastAsia="en-GB"/>
        </w:rPr>
        <w:t xml:space="preserve"> </w:t>
      </w:r>
      <w:r>
        <w:rPr>
          <w:rFonts w:ascii="Tahoma" w:eastAsia="Times New Roman" w:hAnsi="Tahoma" w:cs="Tahoma"/>
          <w:sz w:val="24"/>
          <w:szCs w:val="24"/>
          <w:lang w:val="de-DE" w:eastAsia="en-GB"/>
        </w:rPr>
        <w:tab/>
      </w:r>
      <w:r>
        <w:rPr>
          <w:rFonts w:ascii="Tahoma" w:eastAsia="Times New Roman" w:hAnsi="Tahoma" w:cs="Tahoma"/>
          <w:sz w:val="24"/>
          <w:szCs w:val="24"/>
          <w:lang w:val="de-DE" w:eastAsia="en-GB"/>
        </w:rPr>
        <w:tab/>
      </w:r>
      <w:r w:rsidRPr="00D46C82">
        <w:rPr>
          <w:rFonts w:ascii="Tahoma" w:eastAsia="Times New Roman" w:hAnsi="Tahoma" w:cs="Tahoma"/>
          <w:sz w:val="24"/>
          <w:szCs w:val="24"/>
          <w:lang w:val="de-DE" w:eastAsia="en-GB"/>
        </w:rPr>
        <w:t>Sonntag, 13. September 2026</w:t>
      </w:r>
      <w:r w:rsidRPr="00D46C82">
        <w:rPr>
          <w:rFonts w:ascii="Tahoma" w:eastAsia="Times New Roman" w:hAnsi="Tahoma" w:cs="Tahoma"/>
          <w:sz w:val="24"/>
          <w:szCs w:val="24"/>
          <w:lang w:val="de-DE" w:eastAsia="en-GB"/>
        </w:rPr>
        <w:br/>
      </w:r>
      <w:r w:rsidRPr="00D46C82">
        <w:rPr>
          <w:rFonts w:ascii="Tahoma" w:eastAsia="Times New Roman" w:hAnsi="Tahoma" w:cs="Tahoma"/>
          <w:b/>
          <w:bCs/>
          <w:sz w:val="24"/>
          <w:szCs w:val="24"/>
          <w:lang w:val="de-DE" w:eastAsia="en-GB"/>
        </w:rPr>
        <w:t>Ort:</w:t>
      </w:r>
      <w:r w:rsidRPr="00D46C82">
        <w:rPr>
          <w:rFonts w:ascii="Tahoma" w:eastAsia="Times New Roman" w:hAnsi="Tahoma" w:cs="Tahoma"/>
          <w:sz w:val="24"/>
          <w:szCs w:val="24"/>
          <w:lang w:val="de-DE" w:eastAsia="en-GB"/>
        </w:rPr>
        <w:t xml:space="preserve"> </w:t>
      </w:r>
      <w:r>
        <w:rPr>
          <w:rFonts w:ascii="Tahoma" w:eastAsia="Times New Roman" w:hAnsi="Tahoma" w:cs="Tahoma"/>
          <w:sz w:val="24"/>
          <w:szCs w:val="24"/>
          <w:lang w:val="de-DE" w:eastAsia="en-GB"/>
        </w:rPr>
        <w:tab/>
      </w:r>
      <w:r>
        <w:rPr>
          <w:rFonts w:ascii="Tahoma" w:eastAsia="Times New Roman" w:hAnsi="Tahoma" w:cs="Tahoma"/>
          <w:sz w:val="24"/>
          <w:szCs w:val="24"/>
          <w:lang w:val="de-DE" w:eastAsia="en-GB"/>
        </w:rPr>
        <w:tab/>
      </w:r>
      <w:r>
        <w:rPr>
          <w:rFonts w:ascii="Tahoma" w:eastAsia="Times New Roman" w:hAnsi="Tahoma" w:cs="Tahoma"/>
          <w:sz w:val="24"/>
          <w:szCs w:val="24"/>
          <w:lang w:val="de-DE" w:eastAsia="en-GB"/>
        </w:rPr>
        <w:tab/>
      </w:r>
      <w:r w:rsidRPr="00D46C82">
        <w:rPr>
          <w:rFonts w:ascii="Tahoma" w:eastAsia="Times New Roman" w:hAnsi="Tahoma" w:cs="Tahoma"/>
          <w:sz w:val="24"/>
          <w:szCs w:val="24"/>
          <w:lang w:val="de-DE" w:eastAsia="en-GB"/>
        </w:rPr>
        <w:t>Neumarkt, Moers</w:t>
      </w:r>
      <w:r w:rsidRPr="00D46C82">
        <w:rPr>
          <w:rFonts w:ascii="Tahoma" w:eastAsia="Times New Roman" w:hAnsi="Tahoma" w:cs="Tahoma"/>
          <w:sz w:val="24"/>
          <w:szCs w:val="24"/>
          <w:lang w:val="de-DE" w:eastAsia="en-GB"/>
        </w:rPr>
        <w:br/>
      </w:r>
      <w:r w:rsidRPr="00D46C82">
        <w:rPr>
          <w:rFonts w:ascii="Tahoma" w:eastAsia="Times New Roman" w:hAnsi="Tahoma" w:cs="Tahoma"/>
          <w:b/>
          <w:bCs/>
          <w:sz w:val="24"/>
          <w:szCs w:val="24"/>
          <w:lang w:val="de-DE" w:eastAsia="en-GB"/>
        </w:rPr>
        <w:t>Timeslots:</w:t>
      </w:r>
      <w:r w:rsidRPr="00D46C82">
        <w:rPr>
          <w:rFonts w:ascii="Tahoma" w:eastAsia="Times New Roman" w:hAnsi="Tahoma" w:cs="Tahoma"/>
          <w:sz w:val="24"/>
          <w:szCs w:val="24"/>
          <w:lang w:val="de-DE" w:eastAsia="en-GB"/>
        </w:rPr>
        <w:t xml:space="preserve"> </w:t>
      </w:r>
      <w:r>
        <w:rPr>
          <w:rFonts w:ascii="Tahoma" w:eastAsia="Times New Roman" w:hAnsi="Tahoma" w:cs="Tahoma"/>
          <w:sz w:val="24"/>
          <w:szCs w:val="24"/>
          <w:lang w:val="de-DE" w:eastAsia="en-GB"/>
        </w:rPr>
        <w:tab/>
      </w:r>
      <w:r>
        <w:rPr>
          <w:rFonts w:ascii="Tahoma" w:eastAsia="Times New Roman" w:hAnsi="Tahoma" w:cs="Tahoma"/>
          <w:sz w:val="24"/>
          <w:szCs w:val="24"/>
          <w:lang w:val="de-DE" w:eastAsia="en-GB"/>
        </w:rPr>
        <w:tab/>
      </w:r>
      <w:r w:rsidRPr="00D46C82">
        <w:rPr>
          <w:rFonts w:ascii="Tahoma" w:eastAsia="Times New Roman" w:hAnsi="Tahoma" w:cs="Tahoma"/>
          <w:sz w:val="24"/>
          <w:szCs w:val="24"/>
          <w:lang w:val="de-DE" w:eastAsia="en-GB"/>
        </w:rPr>
        <w:t>13:00 Uhr, 14:20 Uhr, 15:40 Uhr und 17:00 Uhr</w:t>
      </w:r>
      <w:r w:rsidRPr="00D46C82">
        <w:rPr>
          <w:rFonts w:ascii="Tahoma" w:eastAsia="Times New Roman" w:hAnsi="Tahoma" w:cs="Tahoma"/>
          <w:sz w:val="24"/>
          <w:szCs w:val="24"/>
          <w:lang w:val="de-DE" w:eastAsia="en-GB"/>
        </w:rPr>
        <w:br/>
      </w:r>
      <w:r w:rsidRPr="00D46C82">
        <w:rPr>
          <w:rFonts w:ascii="Tahoma" w:eastAsia="Times New Roman" w:hAnsi="Tahoma" w:cs="Tahoma"/>
          <w:b/>
          <w:bCs/>
          <w:sz w:val="24"/>
          <w:szCs w:val="24"/>
          <w:lang w:val="de-DE" w:eastAsia="en-GB"/>
        </w:rPr>
        <w:t>Einlassarmband:</w:t>
      </w:r>
      <w:r w:rsidRPr="00D46C82">
        <w:rPr>
          <w:rFonts w:ascii="Tahoma" w:eastAsia="Times New Roman" w:hAnsi="Tahoma" w:cs="Tahoma"/>
          <w:sz w:val="24"/>
          <w:szCs w:val="24"/>
          <w:lang w:val="de-DE" w:eastAsia="en-GB"/>
        </w:rPr>
        <w:t xml:space="preserve"> </w:t>
      </w:r>
      <w:r>
        <w:rPr>
          <w:rFonts w:ascii="Tahoma" w:eastAsia="Times New Roman" w:hAnsi="Tahoma" w:cs="Tahoma"/>
          <w:sz w:val="24"/>
          <w:szCs w:val="24"/>
          <w:lang w:val="de-DE" w:eastAsia="en-GB"/>
        </w:rPr>
        <w:tab/>
      </w:r>
      <w:r w:rsidRPr="00D46C82">
        <w:rPr>
          <w:rFonts w:ascii="Tahoma" w:eastAsia="Times New Roman" w:hAnsi="Tahoma" w:cs="Tahoma"/>
          <w:sz w:val="24"/>
          <w:szCs w:val="24"/>
          <w:lang w:val="de-DE" w:eastAsia="en-GB"/>
        </w:rPr>
        <w:t>5 Euro pro Person und Timeslot</w:t>
      </w:r>
      <w:r w:rsidRPr="00D46C82">
        <w:rPr>
          <w:rFonts w:ascii="Tahoma" w:eastAsia="Times New Roman" w:hAnsi="Tahoma" w:cs="Tahoma"/>
          <w:sz w:val="24"/>
          <w:szCs w:val="24"/>
          <w:lang w:val="de-DE" w:eastAsia="en-GB"/>
        </w:rPr>
        <w:br/>
      </w:r>
      <w:r w:rsidRPr="00D46C82">
        <w:rPr>
          <w:rFonts w:ascii="Tahoma" w:eastAsia="Times New Roman" w:hAnsi="Tahoma" w:cs="Tahoma"/>
          <w:b/>
          <w:bCs/>
          <w:sz w:val="24"/>
          <w:szCs w:val="24"/>
          <w:lang w:val="de-DE" w:eastAsia="en-GB"/>
        </w:rPr>
        <w:t>Vorverkauf:</w:t>
      </w:r>
      <w:r w:rsidRPr="00D46C82">
        <w:rPr>
          <w:rFonts w:ascii="Tahoma" w:eastAsia="Times New Roman" w:hAnsi="Tahoma" w:cs="Tahoma"/>
          <w:sz w:val="24"/>
          <w:szCs w:val="24"/>
          <w:lang w:val="de-DE" w:eastAsia="en-GB"/>
        </w:rPr>
        <w:t xml:space="preserve"> </w:t>
      </w:r>
      <w:r>
        <w:rPr>
          <w:rFonts w:ascii="Tahoma" w:eastAsia="Times New Roman" w:hAnsi="Tahoma" w:cs="Tahoma"/>
          <w:sz w:val="24"/>
          <w:szCs w:val="24"/>
          <w:lang w:val="de-DE" w:eastAsia="en-GB"/>
        </w:rPr>
        <w:tab/>
      </w:r>
      <w:r w:rsidRPr="00D46C82">
        <w:rPr>
          <w:rFonts w:ascii="Tahoma" w:eastAsia="Times New Roman" w:hAnsi="Tahoma" w:cs="Tahoma"/>
          <w:sz w:val="24"/>
          <w:szCs w:val="24"/>
          <w:lang w:val="de-DE" w:eastAsia="en-GB"/>
        </w:rPr>
        <w:t>TeeGschwendner Moers, Duisburg, Dinslaken und Düsseldorf</w:t>
      </w:r>
    </w:p>
    <w:p w14:paraId="42205E1A" w14:textId="77777777" w:rsidR="00D46C82" w:rsidRPr="005A7F53" w:rsidRDefault="00D46C82" w:rsidP="00D46C82">
      <w:pPr>
        <w:spacing w:before="100" w:beforeAutospacing="1" w:after="100" w:afterAutospacing="1" w:line="240" w:lineRule="auto"/>
        <w:outlineLvl w:val="1"/>
        <w:rPr>
          <w:rFonts w:ascii="Tahoma" w:eastAsia="Times New Roman" w:hAnsi="Tahoma" w:cs="Tahoma"/>
          <w:b/>
          <w:bCs/>
          <w:sz w:val="24"/>
          <w:szCs w:val="24"/>
          <w:lang w:val="de-DE" w:eastAsia="en-GB"/>
        </w:rPr>
      </w:pPr>
      <w:r w:rsidRPr="005A7F53">
        <w:rPr>
          <w:rFonts w:ascii="Tahoma" w:eastAsia="Times New Roman" w:hAnsi="Tahoma" w:cs="Tahoma"/>
          <w:b/>
          <w:bCs/>
          <w:sz w:val="24"/>
          <w:szCs w:val="24"/>
          <w:lang w:val="de-DE" w:eastAsia="en-GB"/>
        </w:rPr>
        <w:t>Pressekontakt</w:t>
      </w:r>
    </w:p>
    <w:p w14:paraId="27018B35" w14:textId="77777777" w:rsidR="00FC48E9" w:rsidRDefault="00D46C82" w:rsidP="00D46C82">
      <w:pPr>
        <w:spacing w:before="100" w:beforeAutospacing="1" w:after="100" w:afterAutospacing="1" w:line="240" w:lineRule="auto"/>
        <w:rPr>
          <w:rFonts w:ascii="Tahoma" w:eastAsia="Times New Roman" w:hAnsi="Tahoma" w:cs="Tahoma"/>
          <w:sz w:val="20"/>
          <w:szCs w:val="20"/>
          <w:lang w:eastAsia="en-GB"/>
        </w:rPr>
      </w:pPr>
      <w:r w:rsidRPr="00FC48E9">
        <w:rPr>
          <w:rFonts w:ascii="Tahoma" w:eastAsia="Times New Roman" w:hAnsi="Tahoma" w:cs="Tahoma"/>
          <w:b/>
          <w:bCs/>
          <w:sz w:val="20"/>
          <w:szCs w:val="20"/>
          <w:lang w:eastAsia="en-GB"/>
        </w:rPr>
        <w:t>Christian Dza</w:t>
      </w:r>
      <w:r w:rsidRPr="00FC48E9">
        <w:rPr>
          <w:rFonts w:ascii="Tahoma" w:eastAsia="Times New Roman" w:hAnsi="Tahoma" w:cs="Tahoma"/>
          <w:sz w:val="20"/>
          <w:szCs w:val="20"/>
          <w:lang w:eastAsia="en-GB"/>
        </w:rPr>
        <w:br/>
        <w:t>Organisator</w:t>
      </w:r>
      <w:r w:rsidR="00FC48E9" w:rsidRPr="00FC48E9">
        <w:rPr>
          <w:rFonts w:ascii="Tahoma" w:eastAsia="Times New Roman" w:hAnsi="Tahoma" w:cs="Tahoma"/>
          <w:sz w:val="20"/>
          <w:szCs w:val="20"/>
          <w:lang w:eastAsia="en-GB"/>
        </w:rPr>
        <w:t xml:space="preserve"> </w:t>
      </w:r>
      <w:r w:rsidRPr="00FC48E9">
        <w:rPr>
          <w:rFonts w:ascii="Tahoma" w:eastAsia="Times New Roman" w:hAnsi="Tahoma" w:cs="Tahoma"/>
          <w:sz w:val="20"/>
          <w:szCs w:val="20"/>
          <w:lang w:eastAsia="en-GB"/>
        </w:rPr>
        <w:t>MOERS TRINKT TEE – it’s teatime</w:t>
      </w:r>
      <w:r w:rsidR="00FC48E9">
        <w:rPr>
          <w:rFonts w:ascii="Tahoma" w:eastAsia="Times New Roman" w:hAnsi="Tahoma" w:cs="Tahoma"/>
          <w:sz w:val="20"/>
          <w:szCs w:val="20"/>
          <w:lang w:eastAsia="en-GB"/>
        </w:rPr>
        <w:t xml:space="preserve">, </w:t>
      </w:r>
    </w:p>
    <w:p w14:paraId="488AED29" w14:textId="5FE0DBB7" w:rsidR="00D46C82" w:rsidRPr="005A7F53" w:rsidRDefault="00D46C82" w:rsidP="00D46C82">
      <w:pPr>
        <w:spacing w:before="100" w:beforeAutospacing="1" w:after="100" w:afterAutospacing="1" w:line="240" w:lineRule="auto"/>
        <w:rPr>
          <w:rFonts w:ascii="Tahoma" w:eastAsia="Times New Roman" w:hAnsi="Tahoma" w:cs="Tahoma"/>
          <w:sz w:val="20"/>
          <w:szCs w:val="20"/>
          <w:lang w:val="de-DE" w:eastAsia="en-GB"/>
        </w:rPr>
      </w:pPr>
      <w:r w:rsidRPr="005A7F53">
        <w:rPr>
          <w:rFonts w:ascii="Tahoma" w:eastAsia="Times New Roman" w:hAnsi="Tahoma" w:cs="Tahoma"/>
          <w:sz w:val="20"/>
          <w:szCs w:val="20"/>
          <w:lang w:val="de-DE" w:eastAsia="en-GB"/>
        </w:rPr>
        <w:t xml:space="preserve">Telefon: </w:t>
      </w:r>
      <w:r w:rsidRPr="005A7F53">
        <w:rPr>
          <w:rFonts w:ascii="Tahoma" w:eastAsia="Times New Roman" w:hAnsi="Tahoma" w:cs="Tahoma"/>
          <w:sz w:val="20"/>
          <w:szCs w:val="20"/>
          <w:lang w:val="de-DE" w:eastAsia="en-GB"/>
        </w:rPr>
        <w:t>02841 / 24092</w:t>
      </w:r>
      <w:r w:rsidR="00FC48E9">
        <w:rPr>
          <w:rFonts w:ascii="Tahoma" w:eastAsia="Times New Roman" w:hAnsi="Tahoma" w:cs="Tahoma"/>
          <w:sz w:val="20"/>
          <w:szCs w:val="20"/>
          <w:lang w:val="de-DE" w:eastAsia="en-GB"/>
        </w:rPr>
        <w:t xml:space="preserve">, </w:t>
      </w:r>
      <w:r w:rsidRPr="005A7F53">
        <w:rPr>
          <w:rFonts w:ascii="Tahoma" w:eastAsia="Times New Roman" w:hAnsi="Tahoma" w:cs="Tahoma"/>
          <w:sz w:val="20"/>
          <w:szCs w:val="20"/>
          <w:lang w:val="de-DE" w:eastAsia="en-GB"/>
        </w:rPr>
        <w:t xml:space="preserve">E-Mail: </w:t>
      </w:r>
      <w:r w:rsidRPr="005A7F53">
        <w:rPr>
          <w:rFonts w:ascii="Tahoma" w:eastAsia="Times New Roman" w:hAnsi="Tahoma" w:cs="Tahoma"/>
          <w:sz w:val="20"/>
          <w:szCs w:val="20"/>
          <w:lang w:val="de-DE" w:eastAsia="en-GB"/>
        </w:rPr>
        <w:tab/>
      </w:r>
      <w:hyperlink r:id="rId4" w:history="1">
        <w:r w:rsidRPr="005A7F53">
          <w:rPr>
            <w:rStyle w:val="Hyperlink"/>
            <w:rFonts w:ascii="Tahoma" w:eastAsia="Times New Roman" w:hAnsi="Tahoma" w:cs="Tahoma"/>
            <w:sz w:val="20"/>
            <w:szCs w:val="20"/>
            <w:lang w:val="de-DE" w:eastAsia="en-GB"/>
          </w:rPr>
          <w:t>moers@teegschwendner.com</w:t>
        </w:r>
      </w:hyperlink>
    </w:p>
    <w:sectPr w:rsidR="00D46C82" w:rsidRPr="005A7F5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C82"/>
    <w:rsid w:val="004C513A"/>
    <w:rsid w:val="00547D5E"/>
    <w:rsid w:val="005A7F53"/>
    <w:rsid w:val="007E72A1"/>
    <w:rsid w:val="00D46C82"/>
    <w:rsid w:val="00D641FC"/>
    <w:rsid w:val="00FC4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F55D"/>
  <w15:chartTrackingRefBased/>
  <w15:docId w15:val="{8CE13C63-421D-44BB-B528-ED610E88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C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6C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6C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6C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6C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6C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C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C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C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C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6C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6C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C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C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C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C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C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C82"/>
    <w:rPr>
      <w:rFonts w:eastAsiaTheme="majorEastAsia" w:cstheme="majorBidi"/>
      <w:color w:val="272727" w:themeColor="text1" w:themeTint="D8"/>
    </w:rPr>
  </w:style>
  <w:style w:type="paragraph" w:styleId="Title">
    <w:name w:val="Title"/>
    <w:basedOn w:val="Normal"/>
    <w:next w:val="Normal"/>
    <w:link w:val="TitleChar"/>
    <w:uiPriority w:val="10"/>
    <w:qFormat/>
    <w:rsid w:val="00D46C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C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C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C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C82"/>
    <w:pPr>
      <w:spacing w:before="160"/>
      <w:jc w:val="center"/>
    </w:pPr>
    <w:rPr>
      <w:i/>
      <w:iCs/>
      <w:color w:val="404040" w:themeColor="text1" w:themeTint="BF"/>
    </w:rPr>
  </w:style>
  <w:style w:type="character" w:customStyle="1" w:styleId="QuoteChar">
    <w:name w:val="Quote Char"/>
    <w:basedOn w:val="DefaultParagraphFont"/>
    <w:link w:val="Quote"/>
    <w:uiPriority w:val="29"/>
    <w:rsid w:val="00D46C82"/>
    <w:rPr>
      <w:i/>
      <w:iCs/>
      <w:color w:val="404040" w:themeColor="text1" w:themeTint="BF"/>
    </w:rPr>
  </w:style>
  <w:style w:type="paragraph" w:styleId="ListParagraph">
    <w:name w:val="List Paragraph"/>
    <w:basedOn w:val="Normal"/>
    <w:uiPriority w:val="34"/>
    <w:qFormat/>
    <w:rsid w:val="00D46C82"/>
    <w:pPr>
      <w:ind w:left="720"/>
      <w:contextualSpacing/>
    </w:pPr>
  </w:style>
  <w:style w:type="character" w:styleId="IntenseEmphasis">
    <w:name w:val="Intense Emphasis"/>
    <w:basedOn w:val="DefaultParagraphFont"/>
    <w:uiPriority w:val="21"/>
    <w:qFormat/>
    <w:rsid w:val="00D46C82"/>
    <w:rPr>
      <w:i/>
      <w:iCs/>
      <w:color w:val="0F4761" w:themeColor="accent1" w:themeShade="BF"/>
    </w:rPr>
  </w:style>
  <w:style w:type="paragraph" w:styleId="IntenseQuote">
    <w:name w:val="Intense Quote"/>
    <w:basedOn w:val="Normal"/>
    <w:next w:val="Normal"/>
    <w:link w:val="IntenseQuoteChar"/>
    <w:uiPriority w:val="30"/>
    <w:qFormat/>
    <w:rsid w:val="00D46C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C82"/>
    <w:rPr>
      <w:i/>
      <w:iCs/>
      <w:color w:val="0F4761" w:themeColor="accent1" w:themeShade="BF"/>
    </w:rPr>
  </w:style>
  <w:style w:type="character" w:styleId="IntenseReference">
    <w:name w:val="Intense Reference"/>
    <w:basedOn w:val="DefaultParagraphFont"/>
    <w:uiPriority w:val="32"/>
    <w:qFormat/>
    <w:rsid w:val="00D46C82"/>
    <w:rPr>
      <w:b/>
      <w:bCs/>
      <w:smallCaps/>
      <w:color w:val="0F4761" w:themeColor="accent1" w:themeShade="BF"/>
      <w:spacing w:val="5"/>
    </w:rPr>
  </w:style>
  <w:style w:type="character" w:styleId="Hyperlink">
    <w:name w:val="Hyperlink"/>
    <w:basedOn w:val="DefaultParagraphFont"/>
    <w:uiPriority w:val="99"/>
    <w:unhideWhenUsed/>
    <w:rsid w:val="00D46C82"/>
    <w:rPr>
      <w:color w:val="467886" w:themeColor="hyperlink"/>
      <w:u w:val="single"/>
    </w:rPr>
  </w:style>
  <w:style w:type="character" w:styleId="UnresolvedMention">
    <w:name w:val="Unresolved Mention"/>
    <w:basedOn w:val="DefaultParagraphFont"/>
    <w:uiPriority w:val="99"/>
    <w:semiHidden/>
    <w:unhideWhenUsed/>
    <w:rsid w:val="00D46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oers@teegschwendn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Mortley, Rhys</dc:creator>
  <cp:keywords/>
  <dc:description/>
  <cp:lastModifiedBy>Mortley, Rhys</cp:lastModifiedBy>
  <cp:revision>2</cp:revision>
  <dcterms:created xsi:type="dcterms:W3CDTF">2026-08-20T21:45:00Z</dcterms:created>
  <dcterms:modified xsi:type="dcterms:W3CDTF">2026-08-20T22:10:00Z</dcterms:modified>
</cp:coreProperties>
</file>